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4B44E" w14:textId="629B5EA4" w:rsidR="004572CC" w:rsidRDefault="00F0320D" w:rsidP="004572CC">
      <w:pPr>
        <w:pStyle w:val="CRCoverPage"/>
        <w:outlineLvl w:val="0"/>
        <w:rPr>
          <w:b/>
          <w:sz w:val="24"/>
          <w:szCs w:val="24"/>
        </w:rPr>
      </w:pPr>
      <w:r w:rsidRPr="00F0320D">
        <w:rPr>
          <w:b/>
          <w:sz w:val="24"/>
          <w:szCs w:val="24"/>
        </w:rPr>
        <w:t>3GPP TSG RAN WG2 Meeting #112-e</w:t>
      </w:r>
      <w:r w:rsidR="004572CC">
        <w:rPr>
          <w:b/>
          <w:sz w:val="24"/>
          <w:szCs w:val="24"/>
        </w:rPr>
        <w:tab/>
      </w:r>
      <w:r w:rsidR="004572CC">
        <w:rPr>
          <w:b/>
          <w:sz w:val="24"/>
          <w:szCs w:val="24"/>
        </w:rPr>
        <w:tab/>
      </w:r>
      <w:r w:rsidR="004572CC">
        <w:rPr>
          <w:b/>
          <w:sz w:val="24"/>
          <w:szCs w:val="24"/>
        </w:rPr>
        <w:tab/>
      </w:r>
      <w:r w:rsidR="004572CC">
        <w:rPr>
          <w:b/>
          <w:sz w:val="24"/>
          <w:szCs w:val="24"/>
        </w:rPr>
        <w:tab/>
      </w:r>
      <w:r w:rsidR="004572CC">
        <w:rPr>
          <w:b/>
          <w:sz w:val="24"/>
          <w:szCs w:val="24"/>
        </w:rPr>
        <w:tab/>
      </w:r>
      <w:r w:rsidR="004572CC">
        <w:rPr>
          <w:b/>
          <w:sz w:val="24"/>
          <w:szCs w:val="24"/>
        </w:rPr>
        <w:tab/>
      </w:r>
      <w:r w:rsidR="007C2959">
        <w:rPr>
          <w:b/>
          <w:sz w:val="24"/>
          <w:szCs w:val="24"/>
        </w:rPr>
        <w:t xml:space="preserve">   </w:t>
      </w:r>
      <w:bookmarkStart w:id="0" w:name="_GoBack"/>
      <w:bookmarkEnd w:id="0"/>
      <w:r w:rsidR="007C2959">
        <w:rPr>
          <w:b/>
          <w:sz w:val="24"/>
          <w:szCs w:val="24"/>
        </w:rPr>
        <w:t xml:space="preserve"> </w:t>
      </w:r>
      <w:r w:rsidR="00605789" w:rsidRPr="00605789">
        <w:rPr>
          <w:b/>
          <w:sz w:val="24"/>
          <w:szCs w:val="24"/>
        </w:rPr>
        <w:t>R2-2010488</w:t>
      </w:r>
    </w:p>
    <w:p w14:paraId="4285CFFB" w14:textId="17E3A1CC" w:rsidR="004572CC" w:rsidRDefault="00283158" w:rsidP="004572CC">
      <w:pPr>
        <w:pStyle w:val="CRCoverPage"/>
        <w:outlineLvl w:val="0"/>
        <w:rPr>
          <w:b/>
          <w:sz w:val="24"/>
          <w:szCs w:val="24"/>
        </w:rPr>
      </w:pPr>
      <w:r w:rsidRPr="00283158">
        <w:rPr>
          <w:b/>
          <w:sz w:val="24"/>
          <w:szCs w:val="24"/>
        </w:rPr>
        <w:t xml:space="preserve">E-Conference, 2nd – 13th Nov. 2020      </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7695A287"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7D096B">
        <w:t xml:space="preserve">Reply </w:t>
      </w:r>
      <w:bookmarkStart w:id="1" w:name="_Hlk52446284"/>
      <w:r w:rsidR="007D096B">
        <w:t>LS on Cell Configuration within TA/RA to Support Allowed NSSAI</w:t>
      </w:r>
      <w:bookmarkEnd w:id="1"/>
    </w:p>
    <w:p w14:paraId="03BEE9B2" w14:textId="77777777" w:rsidR="00A856C3" w:rsidRDefault="00463675" w:rsidP="00A856C3">
      <w:pPr>
        <w:pStyle w:val="Title"/>
        <w:spacing w:before="0"/>
        <w:rPr>
          <w:color w:val="000000"/>
        </w:rPr>
      </w:pPr>
      <w:r w:rsidRPr="000F4E43">
        <w:t>Release:</w:t>
      </w:r>
      <w:r w:rsidRPr="000F4E43">
        <w:tab/>
      </w:r>
      <w:r w:rsidR="00BC1C96" w:rsidRPr="00BC1C96">
        <w:rPr>
          <w:color w:val="000000"/>
        </w:rPr>
        <w:t>Release 1</w:t>
      </w:r>
      <w:r w:rsidR="00235076">
        <w:rPr>
          <w:color w:val="000000"/>
        </w:rPr>
        <w:t>7</w:t>
      </w:r>
    </w:p>
    <w:p w14:paraId="405CD5C8" w14:textId="57DA1259" w:rsidR="00A856C3" w:rsidRDefault="00A856C3" w:rsidP="00A856C3">
      <w:pPr>
        <w:pStyle w:val="Title"/>
        <w:spacing w:before="0"/>
        <w:rPr>
          <w:color w:val="000000"/>
        </w:rPr>
      </w:pPr>
      <w:r>
        <w:t>Work Item</w:t>
      </w:r>
      <w:r w:rsidRPr="000F4E43">
        <w:t>:</w:t>
      </w:r>
      <w:r w:rsidRPr="000F4E43">
        <w:tab/>
      </w:r>
      <w:proofErr w:type="spellStart"/>
      <w:r>
        <w:rPr>
          <w:color w:val="000000"/>
        </w:rPr>
        <w:t>FS_NR_Slice</w:t>
      </w:r>
      <w:proofErr w:type="spellEnd"/>
      <w:r w:rsidR="007D096B">
        <w:rPr>
          <w:color w:val="000000"/>
        </w:rPr>
        <w:t xml:space="preserve">, </w:t>
      </w:r>
      <w:r w:rsidR="007D096B">
        <w:t>FS_eNS_Ph2</w:t>
      </w:r>
    </w:p>
    <w:p w14:paraId="44E24AB1" w14:textId="77777777" w:rsidR="00463675" w:rsidRPr="000F4E43" w:rsidRDefault="00463675">
      <w:pPr>
        <w:spacing w:after="60"/>
        <w:ind w:left="1985" w:hanging="1985"/>
        <w:rPr>
          <w:rFonts w:ascii="Arial" w:hAnsi="Arial" w:cs="Arial"/>
          <w:b/>
        </w:rPr>
      </w:pPr>
    </w:p>
    <w:p w14:paraId="38584091" w14:textId="6A6FF8E3" w:rsidR="00463675" w:rsidRPr="0037661E" w:rsidRDefault="00463675" w:rsidP="00A856C3">
      <w:pPr>
        <w:pStyle w:val="Source"/>
        <w:rPr>
          <w:b w:val="0"/>
          <w:color w:val="C00000"/>
        </w:rPr>
      </w:pPr>
      <w:r w:rsidRPr="000F4E43">
        <w:t>Source:</w:t>
      </w:r>
      <w:r w:rsidR="00D328E7">
        <w:t xml:space="preserve">                 </w:t>
      </w:r>
      <w:r w:rsidR="0037661E" w:rsidRPr="0037661E">
        <w:rPr>
          <w:color w:val="C00000"/>
        </w:rPr>
        <w:t xml:space="preserve">Qualcomm Incorporated [to be </w:t>
      </w:r>
      <w:r w:rsidR="005012BB" w:rsidRPr="0037661E">
        <w:rPr>
          <w:rFonts w:hint="eastAsia"/>
          <w:color w:val="C00000"/>
        </w:rPr>
        <w:t>RAN</w:t>
      </w:r>
      <w:r w:rsidR="00D328E7">
        <w:rPr>
          <w:color w:val="C00000"/>
        </w:rPr>
        <w:t>2</w:t>
      </w:r>
      <w:r w:rsidR="0037661E" w:rsidRPr="0037661E">
        <w:rPr>
          <w:color w:val="C00000"/>
        </w:rPr>
        <w:t>]</w:t>
      </w:r>
    </w:p>
    <w:p w14:paraId="2CB1D378" w14:textId="308075C3" w:rsidR="00463675" w:rsidRPr="000F4E43" w:rsidRDefault="00463675" w:rsidP="00A856C3">
      <w:pPr>
        <w:pStyle w:val="Source"/>
      </w:pPr>
      <w:r w:rsidRPr="000F4E43">
        <w:t>To:</w:t>
      </w:r>
      <w:r w:rsidR="00D328E7">
        <w:t xml:space="preserve">                         </w:t>
      </w:r>
      <w:r w:rsidR="00235076">
        <w:t>S</w:t>
      </w:r>
      <w:r w:rsidR="00942D93">
        <w:t>A</w:t>
      </w:r>
      <w:r w:rsidR="00235076">
        <w:t>2</w:t>
      </w:r>
      <w:r w:rsidR="007D096B">
        <w:t>, RAN</w:t>
      </w:r>
      <w:r w:rsidR="00CA6A08">
        <w:t>3</w:t>
      </w:r>
      <w:r w:rsidR="007D096B">
        <w:t>, CT1</w:t>
      </w:r>
    </w:p>
    <w:p w14:paraId="3D0A5F70" w14:textId="28D195F7" w:rsidR="00463675" w:rsidRPr="00795ECA" w:rsidRDefault="00463675" w:rsidP="00A856C3">
      <w:pPr>
        <w:pStyle w:val="Source"/>
        <w:rPr>
          <w:lang w:val="fr-FR"/>
        </w:rPr>
      </w:pPr>
      <w:proofErr w:type="gramStart"/>
      <w:r w:rsidRPr="00795ECA">
        <w:rPr>
          <w:lang w:val="fr-FR"/>
        </w:rPr>
        <w:t>Cc:</w:t>
      </w:r>
      <w:proofErr w:type="gramEnd"/>
      <w:r w:rsidRPr="00795ECA">
        <w:rPr>
          <w:lang w:val="fr-FR"/>
        </w:rP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3A7102A0" w:rsidR="00463675" w:rsidRPr="000F4E43" w:rsidRDefault="00463675" w:rsidP="000F4E43">
      <w:pPr>
        <w:pStyle w:val="Contact"/>
        <w:tabs>
          <w:tab w:val="clear" w:pos="2268"/>
        </w:tabs>
        <w:rPr>
          <w:bCs/>
        </w:rPr>
      </w:pPr>
      <w:r w:rsidRPr="000F4E43">
        <w:t>Name:</w:t>
      </w:r>
      <w:r w:rsidRPr="000F4E43">
        <w:rPr>
          <w:bCs/>
        </w:rPr>
        <w:tab/>
      </w:r>
      <w:r w:rsidR="001866FE">
        <w:rPr>
          <w:bCs/>
        </w:rPr>
        <w:t>Peng Cheng</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51D4D87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866FE">
        <w:rPr>
          <w:bCs/>
          <w:color w:val="0000FF"/>
        </w:rPr>
        <w:t>chengp</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40DED7F0" w14:textId="547456F0" w:rsidR="007D096B" w:rsidRDefault="009A0789">
      <w:pPr>
        <w:rPr>
          <w:rFonts w:ascii="Arial" w:hAnsi="Arial" w:cs="Arial"/>
          <w:color w:val="000000"/>
          <w:lang w:eastAsia="ko-KR"/>
        </w:rPr>
      </w:pPr>
      <w:r>
        <w:rPr>
          <w:rFonts w:ascii="Arial" w:hAnsi="Arial" w:cs="Arial"/>
          <w:color w:val="000000"/>
          <w:lang w:eastAsia="ko-KR"/>
        </w:rPr>
        <w:t>RAN</w:t>
      </w:r>
      <w:r w:rsidR="008A7CA0">
        <w:rPr>
          <w:rFonts w:ascii="Arial" w:hAnsi="Arial" w:cs="Arial"/>
          <w:color w:val="000000"/>
          <w:lang w:eastAsia="ko-KR"/>
        </w:rPr>
        <w:t>2</w:t>
      </w:r>
      <w:r>
        <w:rPr>
          <w:rFonts w:ascii="Arial" w:hAnsi="Arial" w:cs="Arial"/>
          <w:color w:val="000000"/>
          <w:lang w:eastAsia="ko-KR"/>
        </w:rPr>
        <w:t xml:space="preserve"> </w:t>
      </w:r>
      <w:r w:rsidR="007D096B">
        <w:rPr>
          <w:rFonts w:ascii="Arial" w:hAnsi="Arial" w:cs="Arial"/>
          <w:color w:val="000000"/>
          <w:lang w:eastAsia="ko-KR"/>
        </w:rPr>
        <w:t xml:space="preserve">thanks SA2 for the </w:t>
      </w:r>
      <w:r w:rsidR="007D096B" w:rsidRPr="007D096B">
        <w:rPr>
          <w:rFonts w:ascii="Arial" w:hAnsi="Arial" w:cs="Arial"/>
          <w:color w:val="000000"/>
          <w:lang w:eastAsia="ko-KR"/>
        </w:rPr>
        <w:t>LS on Cell Configuration within TA/RA to Support Allowed NSSAI</w:t>
      </w:r>
      <w:r w:rsidR="007D096B">
        <w:rPr>
          <w:rFonts w:ascii="Arial" w:hAnsi="Arial" w:cs="Arial"/>
          <w:color w:val="000000"/>
          <w:lang w:eastAsia="ko-KR"/>
        </w:rPr>
        <w:t>. RAN</w:t>
      </w:r>
      <w:r w:rsidR="008A7CA0">
        <w:rPr>
          <w:rFonts w:ascii="Arial" w:hAnsi="Arial" w:cs="Arial"/>
          <w:color w:val="000000"/>
          <w:lang w:eastAsia="ko-KR"/>
        </w:rPr>
        <w:t>2</w:t>
      </w:r>
      <w:r w:rsidR="007D096B">
        <w:rPr>
          <w:rFonts w:ascii="Arial" w:hAnsi="Arial" w:cs="Arial"/>
          <w:color w:val="000000"/>
          <w:lang w:eastAsia="ko-KR"/>
        </w:rPr>
        <w:t xml:space="preserve"> agrees with SA2’s assumption </w:t>
      </w:r>
      <w:r w:rsidR="007D096B" w:rsidRPr="007D096B">
        <w:rPr>
          <w:rFonts w:ascii="Arial" w:hAnsi="Arial" w:cs="Arial"/>
          <w:color w:val="000000"/>
          <w:lang w:eastAsia="ko-KR"/>
        </w:rPr>
        <w:t xml:space="preserve">that all S-NSSAIs in the Allowed NSSAI are supported within the TA </w:t>
      </w:r>
      <w:proofErr w:type="gramStart"/>
      <w:r w:rsidR="007D096B" w:rsidRPr="007D096B">
        <w:rPr>
          <w:rFonts w:ascii="Arial" w:hAnsi="Arial" w:cs="Arial"/>
          <w:color w:val="000000"/>
          <w:lang w:eastAsia="ko-KR"/>
        </w:rPr>
        <w:t>and also</w:t>
      </w:r>
      <w:proofErr w:type="gramEnd"/>
      <w:r w:rsidR="007D096B" w:rsidRPr="007D096B">
        <w:rPr>
          <w:rFonts w:ascii="Arial" w:hAnsi="Arial" w:cs="Arial"/>
          <w:color w:val="000000"/>
          <w:lang w:eastAsia="ko-KR"/>
        </w:rPr>
        <w:t xml:space="preserve"> in all TAs of the RA</w:t>
      </w:r>
      <w:r w:rsidR="00A5195D">
        <w:rPr>
          <w:rFonts w:ascii="Arial" w:hAnsi="Arial" w:cs="Arial"/>
          <w:color w:val="000000"/>
          <w:lang w:eastAsia="ko-KR"/>
        </w:rPr>
        <w:t>.</w:t>
      </w:r>
    </w:p>
    <w:p w14:paraId="638F5747" w14:textId="77777777" w:rsidR="007D096B" w:rsidRDefault="007D096B">
      <w:pPr>
        <w:rPr>
          <w:rFonts w:ascii="Arial" w:hAnsi="Arial" w:cs="Arial"/>
          <w:color w:val="000000"/>
          <w:lang w:eastAsia="ko-KR"/>
        </w:rPr>
      </w:pPr>
    </w:p>
    <w:p w14:paraId="67B91372" w14:textId="63CCD04B" w:rsidR="007D096B" w:rsidRDefault="007D096B">
      <w:pPr>
        <w:rPr>
          <w:rFonts w:ascii="Arial" w:hAnsi="Arial" w:cs="Arial"/>
          <w:color w:val="000000"/>
          <w:lang w:eastAsia="ko-KR"/>
        </w:rPr>
      </w:pPr>
      <w:r>
        <w:rPr>
          <w:rFonts w:ascii="Arial" w:hAnsi="Arial" w:cs="Arial"/>
          <w:color w:val="000000"/>
          <w:lang w:eastAsia="ko-KR"/>
        </w:rPr>
        <w:t>For the specific questions asked by SA2, RAN</w:t>
      </w:r>
      <w:r w:rsidR="002F1585">
        <w:rPr>
          <w:rFonts w:ascii="Arial" w:hAnsi="Arial" w:cs="Arial"/>
          <w:color w:val="000000"/>
          <w:lang w:eastAsia="ko-KR"/>
        </w:rPr>
        <w:t>2</w:t>
      </w:r>
      <w:r>
        <w:rPr>
          <w:rFonts w:ascii="Arial" w:hAnsi="Arial" w:cs="Arial"/>
          <w:color w:val="000000"/>
          <w:lang w:eastAsia="ko-KR"/>
        </w:rPr>
        <w:t xml:space="preserve"> would like to provide the following feedback:</w:t>
      </w:r>
    </w:p>
    <w:p w14:paraId="423E99B4" w14:textId="4502B9B3" w:rsidR="007D096B" w:rsidRDefault="007D096B">
      <w:pPr>
        <w:rPr>
          <w:rFonts w:ascii="Arial" w:hAnsi="Arial" w:cs="Arial"/>
          <w:color w:val="000000"/>
          <w:lang w:eastAsia="ko-KR"/>
        </w:rPr>
      </w:pPr>
    </w:p>
    <w:p w14:paraId="149AD07C" w14:textId="052EE403" w:rsidR="007D096B" w:rsidRPr="00A5195D" w:rsidRDefault="00A5195D">
      <w:pPr>
        <w:rPr>
          <w:rFonts w:ascii="Arial" w:hAnsi="Arial" w:cs="Arial"/>
          <w:b/>
          <w:bCs/>
          <w:color w:val="000000"/>
          <w:lang w:eastAsia="ko-KR"/>
        </w:rPr>
      </w:pPr>
      <w:r w:rsidRPr="00A5195D">
        <w:rPr>
          <w:rFonts w:ascii="Arial" w:hAnsi="Arial" w:cs="Arial"/>
          <w:b/>
          <w:bCs/>
          <w:color w:val="000000"/>
          <w:lang w:eastAsia="ko-KR"/>
        </w:rPr>
        <w:t>Q1: In Rel-15 and 16, is it expected that each cell in the tracking area supports the same S-NSSAI(s)? (or, said otherwise, do all cells advertising the same TAC support the same set of S-NSSAIs?).</w:t>
      </w:r>
    </w:p>
    <w:p w14:paraId="4702D38B" w14:textId="77777777" w:rsidR="007D096B" w:rsidRDefault="007D096B">
      <w:pPr>
        <w:rPr>
          <w:rFonts w:ascii="Arial" w:hAnsi="Arial" w:cs="Arial"/>
          <w:color w:val="000000"/>
          <w:lang w:eastAsia="ko-KR"/>
        </w:rPr>
      </w:pPr>
    </w:p>
    <w:p w14:paraId="7F7BC069" w14:textId="1F7FEB98" w:rsidR="00A5195D" w:rsidRDefault="00A5195D">
      <w:pPr>
        <w:rPr>
          <w:rFonts w:ascii="Arial" w:hAnsi="Arial" w:cs="Arial"/>
          <w:color w:val="000000"/>
          <w:lang w:eastAsia="ko-KR"/>
        </w:rPr>
      </w:pPr>
      <w:r>
        <w:rPr>
          <w:rFonts w:ascii="Arial" w:hAnsi="Arial" w:cs="Arial"/>
          <w:color w:val="000000"/>
          <w:lang w:eastAsia="ko-KR"/>
        </w:rPr>
        <w:t xml:space="preserve">Clause 16.3.1 of </w:t>
      </w:r>
      <w:r w:rsidRPr="00A5195D">
        <w:rPr>
          <w:rFonts w:ascii="Arial" w:hAnsi="Arial" w:cs="Arial"/>
          <w:color w:val="000000"/>
          <w:lang w:eastAsia="ko-KR"/>
        </w:rPr>
        <w:t xml:space="preserve">TS 38.300 states that </w:t>
      </w:r>
      <w:r>
        <w:rPr>
          <w:rFonts w:ascii="Arial" w:hAnsi="Arial" w:cs="Arial"/>
          <w:color w:val="000000"/>
          <w:lang w:eastAsia="ko-KR"/>
        </w:rPr>
        <w:t>“</w:t>
      </w:r>
      <w:r w:rsidRPr="00A5195D">
        <w:rPr>
          <w:rFonts w:ascii="Arial" w:hAnsi="Arial" w:cs="Arial"/>
          <w:color w:val="000000"/>
          <w:lang w:eastAsia="ko-KR"/>
        </w:rPr>
        <w:t>it is assumed that the slice availability does not change within the UE’s registration area</w:t>
      </w:r>
      <w:r>
        <w:rPr>
          <w:rFonts w:ascii="Arial" w:hAnsi="Arial" w:cs="Arial"/>
          <w:color w:val="000000"/>
          <w:lang w:eastAsia="ko-KR"/>
        </w:rPr>
        <w:t>”</w:t>
      </w:r>
      <w:r w:rsidRPr="00A5195D">
        <w:rPr>
          <w:rFonts w:ascii="Arial" w:hAnsi="Arial" w:cs="Arial"/>
          <w:color w:val="000000"/>
          <w:lang w:eastAsia="ko-KR"/>
        </w:rPr>
        <w:t xml:space="preserve">, and </w:t>
      </w:r>
      <w:r>
        <w:rPr>
          <w:rFonts w:ascii="Arial" w:hAnsi="Arial" w:cs="Arial"/>
          <w:color w:val="000000"/>
          <w:lang w:eastAsia="ko-KR"/>
        </w:rPr>
        <w:t xml:space="preserve">it follows that </w:t>
      </w:r>
      <w:r w:rsidRPr="00A5195D">
        <w:rPr>
          <w:rFonts w:ascii="Arial" w:hAnsi="Arial" w:cs="Arial"/>
          <w:color w:val="000000"/>
          <w:lang w:eastAsia="ko-KR"/>
        </w:rPr>
        <w:t xml:space="preserve">the same </w:t>
      </w:r>
      <w:r>
        <w:rPr>
          <w:rFonts w:ascii="Arial" w:hAnsi="Arial" w:cs="Arial"/>
          <w:color w:val="000000"/>
          <w:lang w:eastAsia="ko-KR"/>
        </w:rPr>
        <w:t xml:space="preserve">assumption </w:t>
      </w:r>
      <w:r w:rsidRPr="00A5195D">
        <w:rPr>
          <w:rFonts w:ascii="Arial" w:hAnsi="Arial" w:cs="Arial"/>
          <w:color w:val="000000"/>
          <w:lang w:eastAsia="ko-KR"/>
        </w:rPr>
        <w:t>applies to a tracking area. Therefore, RAN</w:t>
      </w:r>
      <w:r w:rsidR="007C7602">
        <w:rPr>
          <w:rFonts w:ascii="Arial" w:hAnsi="Arial" w:cs="Arial"/>
          <w:color w:val="000000"/>
          <w:lang w:eastAsia="ko-KR"/>
        </w:rPr>
        <w:t>2</w:t>
      </w:r>
      <w:r w:rsidRPr="00A5195D">
        <w:rPr>
          <w:rFonts w:ascii="Arial" w:hAnsi="Arial" w:cs="Arial"/>
          <w:color w:val="000000"/>
          <w:lang w:eastAsia="ko-KR"/>
        </w:rPr>
        <w:t xml:space="preserve"> believes that a cell broadcasting TAI X shall normally be able to provide appropriate slice resources for all slices associated with TAI X. Whether this implies that the resources must be owned by that cell requires further discussion</w:t>
      </w:r>
      <w:r w:rsidR="00480AF1">
        <w:rPr>
          <w:rFonts w:ascii="Arial" w:hAnsi="Arial" w:cs="Arial"/>
          <w:color w:val="000000"/>
          <w:lang w:eastAsia="ko-KR"/>
        </w:rPr>
        <w:t xml:space="preserve"> since no specific normative statement exists to that effect</w:t>
      </w:r>
      <w:r w:rsidRPr="00A5195D">
        <w:rPr>
          <w:rFonts w:ascii="Arial" w:hAnsi="Arial" w:cs="Arial"/>
          <w:color w:val="000000"/>
          <w:lang w:eastAsia="ko-KR"/>
        </w:rPr>
        <w:t xml:space="preserve">. </w:t>
      </w:r>
    </w:p>
    <w:p w14:paraId="6C763E6C" w14:textId="03467FDE" w:rsidR="00A5195D" w:rsidRDefault="00A5195D">
      <w:pPr>
        <w:rPr>
          <w:rFonts w:ascii="Arial" w:hAnsi="Arial" w:cs="Arial"/>
          <w:color w:val="000000"/>
          <w:lang w:eastAsia="ko-KR"/>
        </w:rPr>
      </w:pPr>
    </w:p>
    <w:p w14:paraId="28653AAA" w14:textId="2098A643" w:rsidR="007D096B" w:rsidRDefault="00A5195D">
      <w:pPr>
        <w:rPr>
          <w:rFonts w:ascii="Arial" w:hAnsi="Arial" w:cs="Arial"/>
          <w:color w:val="000000"/>
          <w:lang w:eastAsia="ko-KR"/>
        </w:rPr>
      </w:pPr>
      <w:r>
        <w:rPr>
          <w:rFonts w:ascii="Arial" w:hAnsi="Arial" w:cs="Arial"/>
          <w:color w:val="000000"/>
          <w:lang w:eastAsia="ko-KR"/>
        </w:rPr>
        <w:t>The same clause also states that “</w:t>
      </w:r>
      <w:r w:rsidRPr="00A5195D">
        <w:rPr>
          <w:rFonts w:ascii="Arial" w:hAnsi="Arial" w:cs="Arial"/>
          <w:color w:val="000000"/>
          <w:lang w:eastAsia="ko-KR"/>
        </w:rPr>
        <w:t>Admission or rejection of access to a slice may depend by factors such as support for the slice, availability of resources, support of the requested service by NG-RAN</w:t>
      </w:r>
      <w:r>
        <w:rPr>
          <w:rFonts w:ascii="Arial" w:hAnsi="Arial" w:cs="Arial"/>
          <w:color w:val="000000"/>
          <w:lang w:eastAsia="ko-KR"/>
        </w:rPr>
        <w:t xml:space="preserve">”. </w:t>
      </w:r>
      <w:r w:rsidR="0038474C">
        <w:rPr>
          <w:rFonts w:ascii="Arial" w:hAnsi="Arial" w:cs="Arial"/>
          <w:color w:val="000000"/>
          <w:lang w:eastAsia="ko-KR"/>
        </w:rPr>
        <w:t>RAN</w:t>
      </w:r>
      <w:r w:rsidR="009C3F08">
        <w:rPr>
          <w:rFonts w:ascii="Arial" w:hAnsi="Arial" w:cs="Arial"/>
          <w:color w:val="000000"/>
          <w:lang w:eastAsia="ko-KR"/>
        </w:rPr>
        <w:t>2</w:t>
      </w:r>
      <w:r w:rsidR="0038474C">
        <w:rPr>
          <w:rFonts w:ascii="Arial" w:hAnsi="Arial" w:cs="Arial"/>
          <w:color w:val="000000"/>
          <w:lang w:eastAsia="ko-KR"/>
        </w:rPr>
        <w:t xml:space="preserve"> thinks that,</w:t>
      </w:r>
      <w:r w:rsidRPr="00A5195D">
        <w:rPr>
          <w:rFonts w:ascii="Arial" w:hAnsi="Arial" w:cs="Arial"/>
          <w:color w:val="000000"/>
          <w:lang w:eastAsia="ko-KR"/>
        </w:rPr>
        <w:t xml:space="preserve"> due to resource shortage, </w:t>
      </w:r>
      <w:r w:rsidR="0038474C">
        <w:rPr>
          <w:rFonts w:ascii="Arial" w:hAnsi="Arial" w:cs="Arial"/>
          <w:color w:val="000000"/>
          <w:lang w:eastAsia="ko-KR"/>
        </w:rPr>
        <w:t xml:space="preserve">it is possible that </w:t>
      </w:r>
      <w:r w:rsidRPr="00A5195D">
        <w:rPr>
          <w:rFonts w:ascii="Arial" w:hAnsi="Arial" w:cs="Arial"/>
          <w:color w:val="000000"/>
          <w:lang w:eastAsia="ko-KR"/>
        </w:rPr>
        <w:t>a slice may not be available in a cell of TAI X even if declared in the list associated with TAI X</w:t>
      </w:r>
      <w:r w:rsidR="0038474C">
        <w:rPr>
          <w:rFonts w:ascii="Arial" w:hAnsi="Arial" w:cs="Arial"/>
          <w:color w:val="000000"/>
          <w:lang w:eastAsia="ko-KR"/>
        </w:rPr>
        <w:t xml:space="preserve"> by the respective RAN node</w:t>
      </w:r>
      <w:r w:rsidRPr="00A5195D">
        <w:rPr>
          <w:rFonts w:ascii="Arial" w:hAnsi="Arial" w:cs="Arial"/>
          <w:color w:val="000000"/>
          <w:lang w:eastAsia="ko-KR"/>
        </w:rPr>
        <w:t>.</w:t>
      </w:r>
    </w:p>
    <w:p w14:paraId="2E4D6279" w14:textId="69C798CA" w:rsidR="0038474C" w:rsidRDefault="0038474C">
      <w:pPr>
        <w:rPr>
          <w:rFonts w:ascii="Arial" w:hAnsi="Arial" w:cs="Arial"/>
          <w:color w:val="000000"/>
          <w:lang w:eastAsia="ko-KR"/>
        </w:rPr>
      </w:pPr>
    </w:p>
    <w:p w14:paraId="293D7F9C" w14:textId="45F59BF8" w:rsidR="0038474C" w:rsidRPr="0038474C" w:rsidRDefault="0038474C">
      <w:pPr>
        <w:rPr>
          <w:rFonts w:ascii="Arial" w:hAnsi="Arial" w:cs="Arial"/>
          <w:b/>
          <w:bCs/>
          <w:color w:val="000000"/>
          <w:lang w:eastAsia="ko-KR"/>
        </w:rPr>
      </w:pPr>
      <w:r w:rsidRPr="0038474C">
        <w:rPr>
          <w:rFonts w:ascii="Arial" w:hAnsi="Arial" w:cs="Arial"/>
          <w:b/>
          <w:bCs/>
          <w:color w:val="000000"/>
          <w:lang w:eastAsia="ko-KR"/>
        </w:rPr>
        <w:t>Q2a: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7949B15E" w14:textId="77777777" w:rsidR="00A5195D" w:rsidRDefault="00A5195D">
      <w:pPr>
        <w:rPr>
          <w:rFonts w:ascii="Arial" w:hAnsi="Arial" w:cs="Arial"/>
          <w:color w:val="000000"/>
          <w:lang w:eastAsia="ko-KR"/>
        </w:rPr>
      </w:pPr>
    </w:p>
    <w:p w14:paraId="60EA0F86" w14:textId="4847B044" w:rsidR="0038474C" w:rsidRDefault="0038474C">
      <w:pPr>
        <w:rPr>
          <w:rFonts w:ascii="Arial" w:hAnsi="Arial" w:cs="Arial"/>
          <w:color w:val="000000"/>
          <w:lang w:eastAsia="ko-KR"/>
        </w:rPr>
      </w:pPr>
      <w:proofErr w:type="gramStart"/>
      <w:r w:rsidRPr="0038474C">
        <w:rPr>
          <w:rFonts w:ascii="Arial" w:hAnsi="Arial" w:cs="Arial"/>
          <w:color w:val="000000"/>
          <w:lang w:eastAsia="ko-KR"/>
        </w:rPr>
        <w:t>Assuming that</w:t>
      </w:r>
      <w:proofErr w:type="gramEnd"/>
      <w:r w:rsidRPr="0038474C">
        <w:rPr>
          <w:rFonts w:ascii="Arial" w:hAnsi="Arial" w:cs="Arial"/>
          <w:color w:val="000000"/>
          <w:lang w:eastAsia="ko-KR"/>
        </w:rPr>
        <w:t xml:space="preserve"> all RAN nodes involved are within the same tracking area, this could happen in rel15/16 due to </w:t>
      </w:r>
      <w:r w:rsidR="00480AF1">
        <w:rPr>
          <w:rFonts w:ascii="Arial" w:hAnsi="Arial" w:cs="Arial"/>
          <w:color w:val="000000"/>
          <w:lang w:eastAsia="ko-KR"/>
        </w:rPr>
        <w:t xml:space="preserve">e.g. </w:t>
      </w:r>
      <w:r w:rsidRPr="0038474C">
        <w:rPr>
          <w:rFonts w:ascii="Arial" w:hAnsi="Arial" w:cs="Arial"/>
          <w:color w:val="000000"/>
          <w:lang w:eastAsia="ko-KR"/>
        </w:rPr>
        <w:t>resource shortage. Resource shortage can impact handover or context / session establishment as well as normal operation of a previously admitted PDU session.</w:t>
      </w:r>
      <w:r w:rsidR="00612C43">
        <w:rPr>
          <w:rFonts w:ascii="Arial" w:hAnsi="Arial" w:cs="Arial"/>
          <w:color w:val="000000"/>
          <w:lang w:eastAsia="ko-KR"/>
        </w:rPr>
        <w:t xml:space="preserve"> In such case, </w:t>
      </w:r>
      <w:r w:rsidR="004377F1" w:rsidRPr="004377F1">
        <w:rPr>
          <w:rFonts w:ascii="Arial" w:hAnsi="Arial" w:cs="Arial"/>
          <w:color w:val="000000"/>
          <w:lang w:eastAsia="ko-KR"/>
        </w:rPr>
        <w:t xml:space="preserve">HO/redirection </w:t>
      </w:r>
      <w:r w:rsidR="00AB21DB">
        <w:rPr>
          <w:rFonts w:ascii="Arial" w:hAnsi="Arial" w:cs="Arial"/>
          <w:color w:val="000000"/>
          <w:lang w:eastAsia="ko-KR"/>
        </w:rPr>
        <w:t xml:space="preserve">may be required </w:t>
      </w:r>
      <w:r w:rsidR="004377F1" w:rsidRPr="004377F1">
        <w:rPr>
          <w:rFonts w:ascii="Arial" w:hAnsi="Arial" w:cs="Arial"/>
          <w:color w:val="000000"/>
          <w:lang w:eastAsia="ko-KR"/>
        </w:rPr>
        <w:t xml:space="preserve">when </w:t>
      </w:r>
      <w:r w:rsidR="00C854E7">
        <w:rPr>
          <w:rFonts w:ascii="Arial" w:hAnsi="Arial" w:cs="Arial"/>
          <w:color w:val="000000"/>
          <w:lang w:eastAsia="ko-KR"/>
        </w:rPr>
        <w:t>S-NSSAI associated with the arriving traffic</w:t>
      </w:r>
      <w:r w:rsidR="004377F1" w:rsidRPr="004377F1">
        <w:rPr>
          <w:rFonts w:ascii="Arial" w:hAnsi="Arial" w:cs="Arial"/>
          <w:color w:val="000000"/>
          <w:lang w:eastAsia="ko-KR"/>
        </w:rPr>
        <w:t xml:space="preserve"> is not available in current cell</w:t>
      </w:r>
      <w:r w:rsidR="007928B8">
        <w:rPr>
          <w:rFonts w:ascii="Arial" w:hAnsi="Arial" w:cs="Arial"/>
          <w:color w:val="000000"/>
          <w:lang w:eastAsia="ko-KR"/>
        </w:rPr>
        <w:t>.</w:t>
      </w:r>
    </w:p>
    <w:p w14:paraId="720CDCEA" w14:textId="4AD5F2BC" w:rsidR="0038474C" w:rsidRDefault="0038474C">
      <w:pPr>
        <w:rPr>
          <w:rFonts w:ascii="Arial" w:hAnsi="Arial" w:cs="Arial"/>
          <w:color w:val="000000"/>
          <w:lang w:eastAsia="ko-KR"/>
        </w:rPr>
      </w:pPr>
    </w:p>
    <w:p w14:paraId="0CCE03B2" w14:textId="562CAA4D" w:rsidR="0038474C" w:rsidRPr="0038474C" w:rsidRDefault="0038474C">
      <w:pPr>
        <w:rPr>
          <w:rFonts w:ascii="Arial" w:hAnsi="Arial" w:cs="Arial"/>
          <w:b/>
          <w:bCs/>
          <w:color w:val="000000"/>
          <w:lang w:eastAsia="ko-KR"/>
        </w:rPr>
      </w:pPr>
      <w:r w:rsidRPr="0038474C">
        <w:rPr>
          <w:rFonts w:ascii="Arial" w:hAnsi="Arial" w:cs="Arial"/>
          <w:b/>
          <w:bCs/>
          <w:color w:val="000000"/>
          <w:lang w:eastAsia="ko-KR"/>
        </w:rPr>
        <w:t xml:space="preserve">Q2b: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w:t>
      </w:r>
      <w:r w:rsidRPr="0038474C">
        <w:rPr>
          <w:rFonts w:ascii="Arial" w:hAnsi="Arial" w:cs="Arial"/>
          <w:b/>
          <w:bCs/>
          <w:color w:val="000000"/>
          <w:lang w:eastAsia="ko-KR"/>
        </w:rPr>
        <w:lastRenderedPageBreak/>
        <w:t xml:space="preserve">for the reason that this S-NSSAI is actually not supported in the cell of the TA)? </w:t>
      </w:r>
      <w:proofErr w:type="gramStart"/>
      <w:r w:rsidRPr="0038474C">
        <w:rPr>
          <w:rFonts w:ascii="Arial" w:hAnsi="Arial" w:cs="Arial"/>
          <w:b/>
          <w:bCs/>
          <w:color w:val="000000"/>
          <w:lang w:eastAsia="ko-KR"/>
        </w:rPr>
        <w:t>Is</w:t>
      </w:r>
      <w:proofErr w:type="gramEnd"/>
      <w:r w:rsidRPr="0038474C">
        <w:rPr>
          <w:rFonts w:ascii="Arial" w:hAnsi="Arial" w:cs="Arial"/>
          <w:b/>
          <w:bCs/>
          <w:color w:val="000000"/>
          <w:lang w:eastAsia="ko-KR"/>
        </w:rPr>
        <w:t xml:space="preserve"> there any provisions in the RAN or CT1 specifications to handle this case?</w:t>
      </w:r>
    </w:p>
    <w:p w14:paraId="0A8E2298" w14:textId="09D1D3CD" w:rsidR="0038474C" w:rsidRDefault="0038474C">
      <w:pPr>
        <w:rPr>
          <w:rFonts w:ascii="Arial" w:hAnsi="Arial" w:cs="Arial"/>
          <w:color w:val="000000"/>
          <w:lang w:eastAsia="ko-KR"/>
        </w:rPr>
      </w:pPr>
    </w:p>
    <w:p w14:paraId="51B703E3" w14:textId="4027E565" w:rsidR="0038474C" w:rsidRDefault="0038474C">
      <w:pPr>
        <w:rPr>
          <w:rFonts w:ascii="Arial" w:hAnsi="Arial" w:cs="Arial"/>
          <w:color w:val="000000"/>
          <w:lang w:eastAsia="ko-KR"/>
        </w:rPr>
      </w:pPr>
      <w:r>
        <w:rPr>
          <w:rFonts w:ascii="Arial" w:hAnsi="Arial" w:cs="Arial"/>
          <w:color w:val="000000"/>
          <w:lang w:eastAsia="ko-KR"/>
        </w:rPr>
        <w:t>From RAN</w:t>
      </w:r>
      <w:r w:rsidR="008F6285">
        <w:rPr>
          <w:rFonts w:ascii="Arial" w:hAnsi="Arial" w:cs="Arial"/>
          <w:color w:val="000000"/>
          <w:lang w:eastAsia="ko-KR"/>
        </w:rPr>
        <w:t>2</w:t>
      </w:r>
      <w:r>
        <w:rPr>
          <w:rFonts w:ascii="Arial" w:hAnsi="Arial" w:cs="Arial"/>
          <w:color w:val="000000"/>
          <w:lang w:eastAsia="ko-KR"/>
        </w:rPr>
        <w:t xml:space="preserve"> point of view, </w:t>
      </w:r>
      <w:r w:rsidR="00EA65DC" w:rsidRPr="00EA65DC">
        <w:rPr>
          <w:rFonts w:ascii="Arial" w:hAnsi="Arial" w:cs="Arial"/>
          <w:color w:val="000000"/>
          <w:lang w:eastAsia="ko-KR"/>
        </w:rPr>
        <w:t xml:space="preserve">except for </w:t>
      </w:r>
      <w:r w:rsidR="00EA65DC">
        <w:rPr>
          <w:rFonts w:ascii="Arial" w:hAnsi="Arial" w:cs="Arial"/>
          <w:color w:val="000000"/>
          <w:lang w:eastAsia="ko-KR"/>
        </w:rPr>
        <w:t xml:space="preserve">the </w:t>
      </w:r>
      <w:r w:rsidR="00EA65DC" w:rsidRPr="00EA65DC">
        <w:rPr>
          <w:rFonts w:ascii="Arial" w:hAnsi="Arial" w:cs="Arial"/>
          <w:color w:val="000000"/>
          <w:lang w:eastAsia="ko-KR"/>
        </w:rPr>
        <w:t>resource congestion</w:t>
      </w:r>
      <w:r w:rsidR="00EA65DC">
        <w:rPr>
          <w:rFonts w:ascii="Arial" w:hAnsi="Arial" w:cs="Arial"/>
          <w:color w:val="000000"/>
          <w:lang w:eastAsia="ko-KR"/>
        </w:rPr>
        <w:t xml:space="preserve"> scenario</w:t>
      </w:r>
      <w:r w:rsidR="00EA65DC" w:rsidRPr="00EA65DC">
        <w:rPr>
          <w:rFonts w:ascii="Arial" w:hAnsi="Arial" w:cs="Arial"/>
          <w:color w:val="000000"/>
          <w:lang w:eastAsia="ko-KR"/>
        </w:rPr>
        <w:t xml:space="preserve">, the case </w:t>
      </w:r>
      <w:r w:rsidR="008F6285">
        <w:rPr>
          <w:rFonts w:ascii="Arial" w:hAnsi="Arial" w:cs="Arial"/>
          <w:color w:val="000000"/>
          <w:lang w:eastAsia="ko-KR"/>
        </w:rPr>
        <w:t xml:space="preserve">described above </w:t>
      </w:r>
      <w:r w:rsidR="00EA65DC" w:rsidRPr="00EA65DC">
        <w:rPr>
          <w:rFonts w:ascii="Arial" w:hAnsi="Arial" w:cs="Arial"/>
          <w:color w:val="000000"/>
          <w:lang w:eastAsia="ko-KR"/>
        </w:rPr>
        <w:t>should not normally happen in rel15/16, since the slice support is TA-homogenous, and involved nodes exchange information on slice support via configuration exchange procedures.</w:t>
      </w:r>
      <w:r w:rsidR="00EA65DC">
        <w:rPr>
          <w:rFonts w:ascii="Arial" w:hAnsi="Arial" w:cs="Arial"/>
          <w:color w:val="000000"/>
          <w:lang w:eastAsia="ko-KR"/>
        </w:rPr>
        <w:t xml:space="preserve"> </w:t>
      </w:r>
      <w:bookmarkStart w:id="2" w:name="_Hlk52448049"/>
      <w:r w:rsidR="00EA65DC">
        <w:rPr>
          <w:rFonts w:ascii="Arial" w:hAnsi="Arial" w:cs="Arial"/>
          <w:color w:val="000000"/>
          <w:lang w:eastAsia="ko-KR"/>
        </w:rPr>
        <w:t>If support does change, the configuration should be updated.</w:t>
      </w:r>
      <w:bookmarkEnd w:id="2"/>
    </w:p>
    <w:p w14:paraId="6B2130DB" w14:textId="77777777" w:rsidR="009C19A2" w:rsidRPr="00946350" w:rsidRDefault="009C19A2" w:rsidP="00946350">
      <w:pPr>
        <w:rPr>
          <w:rFonts w:ascii="Arial" w:hAnsi="Arial" w:cs="Arial"/>
          <w:color w:val="000000"/>
          <w:lang w:eastAsia="ko-KR"/>
        </w:rPr>
      </w:pPr>
    </w:p>
    <w:p w14:paraId="44F99264" w14:textId="77777777" w:rsidR="00EA65DC" w:rsidRDefault="00EA65DC">
      <w:pPr>
        <w:spacing w:after="120"/>
        <w:rPr>
          <w:rFonts w:ascii="Arial" w:hAnsi="Arial" w:cs="Arial"/>
          <w:b/>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50BC1CC6"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bookmarkStart w:id="3" w:name="_Hlk46227635"/>
      <w:r w:rsidR="00942D93">
        <w:rPr>
          <w:rFonts w:ascii="Arial" w:hAnsi="Arial" w:cs="Arial"/>
          <w:b/>
        </w:rPr>
        <w:t>SA WG</w:t>
      </w:r>
      <w:r w:rsidR="00942D93" w:rsidRPr="00404109">
        <w:rPr>
          <w:rFonts w:ascii="Arial" w:hAnsi="Arial" w:cs="Arial"/>
          <w:b/>
        </w:rPr>
        <w:t>2</w:t>
      </w:r>
      <w:bookmarkEnd w:id="3"/>
      <w:r w:rsidR="00EA65DC">
        <w:rPr>
          <w:rFonts w:ascii="Arial" w:hAnsi="Arial" w:cs="Arial"/>
          <w:b/>
        </w:rPr>
        <w:t>, RAN WG</w:t>
      </w:r>
      <w:r w:rsidR="00163159">
        <w:rPr>
          <w:rFonts w:ascii="Arial" w:hAnsi="Arial" w:cs="Arial"/>
          <w:b/>
        </w:rPr>
        <w:t>3</w:t>
      </w:r>
      <w:r w:rsidR="00EA65DC">
        <w:rPr>
          <w:rFonts w:ascii="Arial" w:hAnsi="Arial" w:cs="Arial"/>
          <w:b/>
        </w:rPr>
        <w:t xml:space="preserve"> and CT WG1</w:t>
      </w:r>
      <w:r w:rsidR="00942D93" w:rsidRPr="00404109">
        <w:rPr>
          <w:rFonts w:ascii="Arial" w:hAnsi="Arial" w:cs="Arial"/>
          <w:b/>
        </w:rPr>
        <w:t>.</w:t>
      </w:r>
    </w:p>
    <w:p w14:paraId="6F2861B9" w14:textId="74DD8006"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RAN</w:t>
      </w:r>
      <w:r w:rsidR="00163159">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942D93" w:rsidRPr="00942D93">
        <w:rPr>
          <w:rFonts w:ascii="Arial" w:hAnsi="Arial" w:cs="Arial"/>
          <w:color w:val="000000"/>
        </w:rPr>
        <w:t>S</w:t>
      </w:r>
      <w:r w:rsidR="00EA65DC">
        <w:rPr>
          <w:rFonts w:ascii="Arial" w:hAnsi="Arial" w:cs="Arial"/>
          <w:color w:val="000000"/>
        </w:rPr>
        <w:t>A2, RAN</w:t>
      </w:r>
      <w:r w:rsidR="00163159">
        <w:rPr>
          <w:rFonts w:ascii="Arial" w:hAnsi="Arial" w:cs="Arial"/>
          <w:color w:val="000000"/>
        </w:rPr>
        <w:t>3</w:t>
      </w:r>
      <w:r w:rsidR="00EA65DC">
        <w:rPr>
          <w:rFonts w:ascii="Arial" w:hAnsi="Arial" w:cs="Arial"/>
          <w:color w:val="000000"/>
        </w:rPr>
        <w:t xml:space="preserve"> and CT1 to take the above information into account.</w:t>
      </w:r>
      <w:r w:rsidR="002D7FF9">
        <w:rPr>
          <w:rFonts w:ascii="Arial" w:hAnsi="Arial" w:cs="Arial"/>
          <w:color w:val="000000"/>
        </w:rPr>
        <w:t xml:space="preserve"> </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704023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E31DB5">
        <w:rPr>
          <w:rFonts w:ascii="Arial" w:hAnsi="Arial" w:cs="Arial"/>
          <w:b/>
        </w:rPr>
        <w:t>2</w:t>
      </w:r>
      <w:r w:rsidRPr="000F4E43">
        <w:rPr>
          <w:rFonts w:ascii="Arial" w:hAnsi="Arial" w:cs="Arial"/>
          <w:b/>
        </w:rPr>
        <w:t xml:space="preserve"> Meetings:</w:t>
      </w:r>
    </w:p>
    <w:p w14:paraId="731B57A4" w14:textId="77777777" w:rsidR="00E877B4" w:rsidRDefault="00E877B4" w:rsidP="00E877B4">
      <w:pPr>
        <w:tabs>
          <w:tab w:val="left" w:pos="4962"/>
          <w:tab w:val="left" w:pos="7797"/>
        </w:tabs>
        <w:ind w:left="2268" w:hanging="2268"/>
        <w:rPr>
          <w:rFonts w:ascii="Arial" w:hAnsi="Arial" w:cs="Arial"/>
          <w:bCs/>
        </w:rPr>
      </w:pPr>
      <w:r>
        <w:rPr>
          <w:rFonts w:ascii="Arial" w:hAnsi="Arial" w:cs="Arial"/>
          <w:bCs/>
        </w:rPr>
        <w:t>TSG-RAN WG2 Meeting #112e</w:t>
      </w:r>
      <w:r>
        <w:rPr>
          <w:rFonts w:ascii="Arial" w:hAnsi="Arial" w:cs="Arial"/>
          <w:bCs/>
        </w:rPr>
        <w:tab/>
        <w:t>2020-11-0</w:t>
      </w:r>
      <w:r>
        <w:rPr>
          <w:rFonts w:ascii="Arial" w:hAnsi="Arial" w:cs="Arial" w:hint="eastAsia"/>
          <w:bCs/>
          <w:lang w:eastAsia="zh-CN"/>
        </w:rPr>
        <w:t>2</w:t>
      </w:r>
      <w:r>
        <w:rPr>
          <w:rFonts w:ascii="Arial" w:hAnsi="Arial" w:cs="Arial"/>
          <w:bCs/>
        </w:rPr>
        <w:t xml:space="preserve"> to 2020-11-1</w:t>
      </w:r>
      <w:r>
        <w:rPr>
          <w:rFonts w:ascii="Arial" w:hAnsi="Arial" w:cs="Arial" w:hint="eastAsia"/>
          <w:bCs/>
          <w:lang w:eastAsia="zh-CN"/>
        </w:rPr>
        <w:t>3</w:t>
      </w:r>
      <w:r>
        <w:rPr>
          <w:rFonts w:ascii="Arial" w:hAnsi="Arial" w:cs="Arial"/>
          <w:bCs/>
        </w:rPr>
        <w:tab/>
        <w:t>E-Meeting</w:t>
      </w:r>
    </w:p>
    <w:p w14:paraId="7AFE251D" w14:textId="77777777" w:rsidR="00E877B4" w:rsidRDefault="00E877B4" w:rsidP="00E877B4">
      <w:pPr>
        <w:tabs>
          <w:tab w:val="left" w:pos="4962"/>
          <w:tab w:val="left" w:pos="7797"/>
        </w:tabs>
        <w:ind w:left="2268" w:hanging="2268"/>
        <w:rPr>
          <w:rFonts w:ascii="Arial" w:hAnsi="Arial" w:cs="Arial"/>
          <w:bCs/>
        </w:rPr>
      </w:pPr>
      <w:r>
        <w:rPr>
          <w:rFonts w:ascii="Arial" w:hAnsi="Arial" w:cs="Arial"/>
          <w:bCs/>
        </w:rPr>
        <w:t>TSG-RAN WG2 Meeting #113e</w:t>
      </w:r>
      <w:r>
        <w:rPr>
          <w:rFonts w:ascii="Arial" w:hAnsi="Arial" w:cs="Arial"/>
          <w:bCs/>
        </w:rPr>
        <w:tab/>
        <w:t>2021-03-0</w:t>
      </w:r>
      <w:r>
        <w:rPr>
          <w:rFonts w:ascii="Arial" w:hAnsi="Arial" w:cs="Arial"/>
          <w:bCs/>
          <w:lang w:eastAsia="zh-CN"/>
        </w:rPr>
        <w:t>1</w:t>
      </w:r>
      <w:r>
        <w:rPr>
          <w:rFonts w:ascii="Arial" w:hAnsi="Arial" w:cs="Arial"/>
          <w:bCs/>
        </w:rPr>
        <w:t xml:space="preserve"> to 2021-03-05</w:t>
      </w:r>
      <w:r>
        <w:rPr>
          <w:rFonts w:ascii="Arial" w:hAnsi="Arial" w:cs="Arial"/>
          <w:bCs/>
        </w:rPr>
        <w:tab/>
        <w:t>E-Meeting</w:t>
      </w:r>
    </w:p>
    <w:p w14:paraId="38A20CAC" w14:textId="6540697A" w:rsidR="00342DF7" w:rsidRPr="00D43F50" w:rsidRDefault="00342DF7" w:rsidP="00E877B4">
      <w:pPr>
        <w:tabs>
          <w:tab w:val="left" w:pos="5103"/>
        </w:tabs>
        <w:spacing w:after="120"/>
        <w:ind w:left="2268" w:hanging="2268"/>
        <w:rPr>
          <w:rFonts w:ascii="Arial" w:hAnsi="Arial" w:cs="Arial"/>
          <w:bCs/>
          <w:lang w:val="sv-SE"/>
        </w:rPr>
      </w:pPr>
    </w:p>
    <w:sectPr w:rsidR="00342DF7" w:rsidRPr="00D43F50"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9FD5E" w14:textId="77777777" w:rsidR="0040459F" w:rsidRDefault="0040459F">
      <w:r>
        <w:separator/>
      </w:r>
    </w:p>
  </w:endnote>
  <w:endnote w:type="continuationSeparator" w:id="0">
    <w:p w14:paraId="3A32E1BC" w14:textId="77777777" w:rsidR="0040459F" w:rsidRDefault="0040459F">
      <w:r>
        <w:continuationSeparator/>
      </w:r>
    </w:p>
  </w:endnote>
  <w:endnote w:type="continuationNotice" w:id="1">
    <w:p w14:paraId="31DE5C86" w14:textId="77777777" w:rsidR="0040459F" w:rsidRDefault="00404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70EE8" w14:textId="77777777" w:rsidR="0040459F" w:rsidRDefault="0040459F">
      <w:r>
        <w:separator/>
      </w:r>
    </w:p>
  </w:footnote>
  <w:footnote w:type="continuationSeparator" w:id="0">
    <w:p w14:paraId="7FBE9FCA" w14:textId="77777777" w:rsidR="0040459F" w:rsidRDefault="0040459F">
      <w:r>
        <w:continuationSeparator/>
      </w:r>
    </w:p>
  </w:footnote>
  <w:footnote w:type="continuationNotice" w:id="1">
    <w:p w14:paraId="0CDFAE6C" w14:textId="77777777" w:rsidR="0040459F" w:rsidRDefault="00404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4"/>
  </w:num>
  <w:num w:numId="18">
    <w:abstractNumId w:val="19"/>
  </w:num>
  <w:num w:numId="19">
    <w:abstractNumId w:val="11"/>
  </w:num>
  <w:num w:numId="20">
    <w:abstractNumId w:val="15"/>
  </w:num>
  <w:num w:numId="21">
    <w:abstractNumId w:val="18"/>
  </w:num>
  <w:num w:numId="22">
    <w:abstractNumId w:val="12"/>
  </w:num>
  <w:num w:numId="23">
    <w:abstractNumId w:val="20"/>
  </w:num>
  <w:num w:numId="24">
    <w:abstractNumId w:val="23"/>
  </w:num>
  <w:num w:numId="25">
    <w:abstractNumId w:val="16"/>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5F2D"/>
    <w:rsid w:val="00026AD2"/>
    <w:rsid w:val="00075635"/>
    <w:rsid w:val="00085250"/>
    <w:rsid w:val="0009213B"/>
    <w:rsid w:val="000C4591"/>
    <w:rsid w:val="000F4E43"/>
    <w:rsid w:val="001332EF"/>
    <w:rsid w:val="001414B5"/>
    <w:rsid w:val="00151B18"/>
    <w:rsid w:val="0015303A"/>
    <w:rsid w:val="00163159"/>
    <w:rsid w:val="0018482B"/>
    <w:rsid w:val="001866FE"/>
    <w:rsid w:val="001951AB"/>
    <w:rsid w:val="001A51D0"/>
    <w:rsid w:val="001B6056"/>
    <w:rsid w:val="001B75AA"/>
    <w:rsid w:val="001C6DF3"/>
    <w:rsid w:val="001C7A35"/>
    <w:rsid w:val="001C7EE5"/>
    <w:rsid w:val="001E7476"/>
    <w:rsid w:val="00206527"/>
    <w:rsid w:val="00234647"/>
    <w:rsid w:val="00234B7E"/>
    <w:rsid w:val="00235076"/>
    <w:rsid w:val="00270EE2"/>
    <w:rsid w:val="00283158"/>
    <w:rsid w:val="00286536"/>
    <w:rsid w:val="00287F98"/>
    <w:rsid w:val="002A693B"/>
    <w:rsid w:val="002D7FF9"/>
    <w:rsid w:val="002F1585"/>
    <w:rsid w:val="002F70B3"/>
    <w:rsid w:val="003108A2"/>
    <w:rsid w:val="00313B5A"/>
    <w:rsid w:val="00342DF7"/>
    <w:rsid w:val="00351E58"/>
    <w:rsid w:val="00372D44"/>
    <w:rsid w:val="0037661E"/>
    <w:rsid w:val="0038474C"/>
    <w:rsid w:val="0039216E"/>
    <w:rsid w:val="003945E8"/>
    <w:rsid w:val="003E03FF"/>
    <w:rsid w:val="003E6948"/>
    <w:rsid w:val="0040459F"/>
    <w:rsid w:val="004120B7"/>
    <w:rsid w:val="0042029F"/>
    <w:rsid w:val="00420E2F"/>
    <w:rsid w:val="004377F1"/>
    <w:rsid w:val="0044039A"/>
    <w:rsid w:val="00447106"/>
    <w:rsid w:val="004474FE"/>
    <w:rsid w:val="00455367"/>
    <w:rsid w:val="004572CC"/>
    <w:rsid w:val="00463675"/>
    <w:rsid w:val="00466753"/>
    <w:rsid w:val="00480AF1"/>
    <w:rsid w:val="00481E44"/>
    <w:rsid w:val="004B680F"/>
    <w:rsid w:val="004D29B5"/>
    <w:rsid w:val="004E6585"/>
    <w:rsid w:val="005012BB"/>
    <w:rsid w:val="00523593"/>
    <w:rsid w:val="00532A72"/>
    <w:rsid w:val="005449F0"/>
    <w:rsid w:val="005706B7"/>
    <w:rsid w:val="00570A65"/>
    <w:rsid w:val="00584B08"/>
    <w:rsid w:val="005C237F"/>
    <w:rsid w:val="005D1466"/>
    <w:rsid w:val="00605789"/>
    <w:rsid w:val="00612C43"/>
    <w:rsid w:val="00670000"/>
    <w:rsid w:val="00684D62"/>
    <w:rsid w:val="006A00EB"/>
    <w:rsid w:val="006A1D13"/>
    <w:rsid w:val="006B32D3"/>
    <w:rsid w:val="006E01F5"/>
    <w:rsid w:val="006E71F5"/>
    <w:rsid w:val="00726FC3"/>
    <w:rsid w:val="007310AF"/>
    <w:rsid w:val="00746323"/>
    <w:rsid w:val="007519BF"/>
    <w:rsid w:val="00754724"/>
    <w:rsid w:val="007928B8"/>
    <w:rsid w:val="00795D8B"/>
    <w:rsid w:val="00795ECA"/>
    <w:rsid w:val="007B312E"/>
    <w:rsid w:val="007C2959"/>
    <w:rsid w:val="007C7602"/>
    <w:rsid w:val="007C793B"/>
    <w:rsid w:val="007D096B"/>
    <w:rsid w:val="007E31C6"/>
    <w:rsid w:val="007F65E2"/>
    <w:rsid w:val="0080117D"/>
    <w:rsid w:val="00812E29"/>
    <w:rsid w:val="0083131E"/>
    <w:rsid w:val="00833535"/>
    <w:rsid w:val="008353F6"/>
    <w:rsid w:val="00843A4A"/>
    <w:rsid w:val="00852D85"/>
    <w:rsid w:val="00872052"/>
    <w:rsid w:val="00873F79"/>
    <w:rsid w:val="00874B45"/>
    <w:rsid w:val="00890BE4"/>
    <w:rsid w:val="008A7CA0"/>
    <w:rsid w:val="008F252A"/>
    <w:rsid w:val="008F5356"/>
    <w:rsid w:val="008F6285"/>
    <w:rsid w:val="008F73F5"/>
    <w:rsid w:val="009022B9"/>
    <w:rsid w:val="00914DD6"/>
    <w:rsid w:val="00923E7C"/>
    <w:rsid w:val="00942D93"/>
    <w:rsid w:val="00944E0D"/>
    <w:rsid w:val="00945FEB"/>
    <w:rsid w:val="00946350"/>
    <w:rsid w:val="00992D56"/>
    <w:rsid w:val="00996EDC"/>
    <w:rsid w:val="00997B99"/>
    <w:rsid w:val="009A0789"/>
    <w:rsid w:val="009A1C1A"/>
    <w:rsid w:val="009B36E4"/>
    <w:rsid w:val="009B746B"/>
    <w:rsid w:val="009C0F8A"/>
    <w:rsid w:val="009C19A2"/>
    <w:rsid w:val="009C3F08"/>
    <w:rsid w:val="009F7429"/>
    <w:rsid w:val="00A06291"/>
    <w:rsid w:val="00A10493"/>
    <w:rsid w:val="00A1135C"/>
    <w:rsid w:val="00A5195D"/>
    <w:rsid w:val="00A637D0"/>
    <w:rsid w:val="00A64B82"/>
    <w:rsid w:val="00A66A61"/>
    <w:rsid w:val="00A66AFD"/>
    <w:rsid w:val="00A856C3"/>
    <w:rsid w:val="00A91B06"/>
    <w:rsid w:val="00A91FCB"/>
    <w:rsid w:val="00A96D34"/>
    <w:rsid w:val="00AA4D9A"/>
    <w:rsid w:val="00AB21DB"/>
    <w:rsid w:val="00AB6DD2"/>
    <w:rsid w:val="00AD50B2"/>
    <w:rsid w:val="00B05463"/>
    <w:rsid w:val="00B457FE"/>
    <w:rsid w:val="00B55CAA"/>
    <w:rsid w:val="00B64343"/>
    <w:rsid w:val="00B643F3"/>
    <w:rsid w:val="00B97AD9"/>
    <w:rsid w:val="00BA0197"/>
    <w:rsid w:val="00BB1959"/>
    <w:rsid w:val="00BB3E6B"/>
    <w:rsid w:val="00BC1C96"/>
    <w:rsid w:val="00BD7DB1"/>
    <w:rsid w:val="00BE3382"/>
    <w:rsid w:val="00BF342B"/>
    <w:rsid w:val="00C0594A"/>
    <w:rsid w:val="00C11B55"/>
    <w:rsid w:val="00C160DD"/>
    <w:rsid w:val="00C20E8A"/>
    <w:rsid w:val="00C62865"/>
    <w:rsid w:val="00C7275B"/>
    <w:rsid w:val="00C854E7"/>
    <w:rsid w:val="00CA53DE"/>
    <w:rsid w:val="00CA6A08"/>
    <w:rsid w:val="00CC132C"/>
    <w:rsid w:val="00CD1967"/>
    <w:rsid w:val="00CD6D78"/>
    <w:rsid w:val="00CF67B5"/>
    <w:rsid w:val="00D328E7"/>
    <w:rsid w:val="00D43F50"/>
    <w:rsid w:val="00D604DE"/>
    <w:rsid w:val="00D667CB"/>
    <w:rsid w:val="00D87C98"/>
    <w:rsid w:val="00D964D6"/>
    <w:rsid w:val="00DA0364"/>
    <w:rsid w:val="00DA3228"/>
    <w:rsid w:val="00DA5641"/>
    <w:rsid w:val="00DA744B"/>
    <w:rsid w:val="00DC5FAB"/>
    <w:rsid w:val="00DF66E6"/>
    <w:rsid w:val="00E31DB5"/>
    <w:rsid w:val="00E430CD"/>
    <w:rsid w:val="00E63B1C"/>
    <w:rsid w:val="00E71F5A"/>
    <w:rsid w:val="00E877B4"/>
    <w:rsid w:val="00E93BD5"/>
    <w:rsid w:val="00EA65DC"/>
    <w:rsid w:val="00EB10D7"/>
    <w:rsid w:val="00ED12FF"/>
    <w:rsid w:val="00EF2717"/>
    <w:rsid w:val="00EF4F52"/>
    <w:rsid w:val="00F0320D"/>
    <w:rsid w:val="00F04D4D"/>
    <w:rsid w:val="00F14D7F"/>
    <w:rsid w:val="00F25813"/>
    <w:rsid w:val="00F31169"/>
    <w:rsid w:val="00F37AAC"/>
    <w:rsid w:val="00F51CA9"/>
    <w:rsid w:val="00F75F2A"/>
    <w:rsid w:val="00F77E19"/>
    <w:rsid w:val="00FA4657"/>
    <w:rsid w:val="00FC2ED2"/>
    <w:rsid w:val="00FC4365"/>
    <w:rsid w:val="00FC441D"/>
    <w:rsid w:val="00FE407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 Peng Cheng</cp:lastModifiedBy>
  <cp:revision>47</cp:revision>
  <cp:lastPrinted>2002-04-23T07:10:00Z</cp:lastPrinted>
  <dcterms:created xsi:type="dcterms:W3CDTF">2020-10-06T11:21:00Z</dcterms:created>
  <dcterms:modified xsi:type="dcterms:W3CDTF">2020-10-23T04:58:00Z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